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b/>
          <w:bCs/>
          <w:color w:val="1A2B4A"/>
          <w:sz w:val="36"/>
          <w:szCs w:val="36"/>
        </w:rPr>
        <w:t xml:space="preserve">AI DELEGATION CHECKSHEET</w:t>
      </w:r>
    </w:p>
    <w:p>
      <w:pPr>
        <w:spacing w:after="200" w:before="0"/>
        <w:jc w:val="center"/>
      </w:pPr>
      <w:r>
        <w:rPr>
          <w:i/>
          <w:iCs/>
          <w:color w:val="1B6EBF"/>
        </w:rPr>
        <w:t xml:space="preserve">Automate</w:t>
      </w:r>
      <w:r>
        <w:rPr>
          <w:color w:val="808080"/>
        </w:rPr>
        <w:t xml:space="preserve">  ·  </w:t>
      </w:r>
      <w:r>
        <w:rPr>
          <w:i/>
          <w:iCs/>
          <w:color w:val="7B3FA0"/>
        </w:rPr>
        <w:t xml:space="preserve">Augment</w:t>
      </w:r>
      <w:r>
        <w:rPr>
          <w:color w:val="808080"/>
        </w:rPr>
        <w:t xml:space="preserve">  ·  </w:t>
      </w:r>
      <w:r>
        <w:rPr>
          <w:i/>
          <w:iCs/>
          <w:color w:val="C8481A"/>
        </w:rPr>
        <w:t xml:space="preserve">Own It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1B6EBF" w:sz="8"/>
              <w:left w:val="single" w:color="1B6EBF" w:sz="8"/>
              <w:bottom w:val="single" w:color="1B6EBF" w:sz="8"/>
              <w:right w:val="single" w:color="1B6EBF" w:sz="8"/>
            </w:tcBorders>
            <w:shd w:fill="E6F0F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 w:before="0"/>
            </w:pPr>
            <w:r>
              <w:rPr>
                <w:b/>
                <w:bCs/>
                <w:sz w:val="22"/>
                <w:szCs w:val="22"/>
              </w:rPr>
              <w:t xml:space="preserve">Before You Begin</w:t>
            </w:r>
          </w:p>
          <w:p>
            <w:pPr>
              <w:spacing w:after="60" w:before="0"/>
            </w:pPr>
            <w:r>
              <w:rPr>
                <w:sz w:val="20"/>
                <w:szCs w:val="20"/>
              </w:rPr>
              <w:t xml:space="preserve">This is a planning tool. Complete it before you open any AI tool, not after you have a draft back.</w:t>
            </w:r>
          </w:p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Break the assignment into its individual tasks or parts. For each task, decide whether AI should </w:t>
            </w:r>
            <w:r>
              <w:rPr>
                <w:b/>
                <w:bCs/>
                <w:color w:val="1B6EBF"/>
                <w:sz w:val="20"/>
                <w:szCs w:val="20"/>
              </w:rPr>
              <w:t xml:space="preserve">Automate</w:t>
            </w:r>
            <w:r>
              <w:rPr>
                <w:sz w:val="20"/>
                <w:szCs w:val="20"/>
              </w:rPr>
              <w:t xml:space="preserve"> it, </w:t>
            </w:r>
            <w:r>
              <w:rPr>
                <w:b/>
                <w:bCs/>
                <w:color w:val="7B3FA0"/>
                <w:sz w:val="20"/>
                <w:szCs w:val="20"/>
              </w:rPr>
              <w:t xml:space="preserve">Augment</w:t>
            </w:r>
            <w:r>
              <w:rPr>
                <w:sz w:val="20"/>
                <w:szCs w:val="20"/>
              </w:rPr>
              <w:t xml:space="preserve"> your work on it, or whether it stays human because you </w:t>
            </w:r>
            <w:r>
              <w:rPr>
                <w:b/>
                <w:bCs/>
                <w:color w:val="C8481A"/>
                <w:sz w:val="20"/>
                <w:szCs w:val="20"/>
              </w:rPr>
              <w:t xml:space="preserve">Own It</w:t>
            </w:r>
            <w:r>
              <w:rPr>
                <w:sz w:val="20"/>
                <w:szCs w:val="20"/>
              </w:rPr>
              <w:t xml:space="preserve">.</w:t>
            </w:r>
          </w:p>
        </w:tc>
      </w:tr>
    </w:tbl>
    <w:p>
      <w:pPr>
        <w:spacing w:after="200" w:before="200"/>
        <w:jc w:val="center"/>
      </w:pPr>
      <w:r>
        <w:rPr>
          <w:b/>
          <w:bCs/>
          <w:i/>
          <w:iCs/>
          <w:color w:val="1A2B4A"/>
          <w:sz w:val="24"/>
          <w:szCs w:val="24"/>
        </w:rPr>
        <w:t xml:space="preserve">You are responsible for the final work, even when AI helped with part of the process.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720"/>
        <w:gridCol w:w="3360"/>
      </w:tblGrid>
      <w:tr>
        <w:tc>
          <w:tcPr>
            <w:tcW w:type="dxa" w:w="672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b/>
                <w:bCs/>
                <w:sz w:val="20"/>
                <w:szCs w:val="20"/>
              </w:rPr>
              <w:t xml:space="preserve">Name:</w:t>
            </w:r>
          </w:p>
        </w:tc>
        <w:tc>
          <w:tcPr>
            <w:tcW w:type="dxa" w:w="336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b/>
                <w:bCs/>
                <w:sz w:val="20"/>
                <w:szCs w:val="20"/>
              </w:rPr>
              <w:t xml:space="preserve">Date:</w:t>
            </w:r>
          </w:p>
        </w:tc>
      </w:tr>
    </w:tbl>
    <w:p>
      <w:pPr>
        <w:spacing w:after="200" w:before="0"/>
      </w:pPr>
      <w: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c>
          <w:tcPr>
            <w:tcW w:type="dxa" w:w="336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shd w:fill="1B6EB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AUTOMATE</w:t>
            </w:r>
          </w:p>
        </w:tc>
        <w:tc>
          <w:tcPr>
            <w:tcW w:type="dxa" w:w="336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shd w:fill="7B3FA0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AUGMENT</w:t>
            </w:r>
          </w:p>
        </w:tc>
        <w:tc>
          <w:tcPr>
            <w:tcW w:type="dxa" w:w="336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shd w:fill="C8481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OWN IT</w:t>
            </w:r>
          </w:p>
        </w:tc>
      </w:tr>
      <w:tr>
        <w:tc>
          <w:tcPr>
            <w:tcW w:type="dxa" w:w="336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shd w:fill="E6F0FB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AI can complete low-risk, repetitive, rules-based tasks.</w:t>
            </w:r>
          </w:p>
        </w:tc>
        <w:tc>
          <w:tcPr>
            <w:tcW w:type="dxa" w:w="336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shd w:fill="F2EAF9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AI can support thinking, but the human checks, revises, evaluates, and decides.</w:t>
            </w:r>
          </w:p>
        </w:tc>
        <w:tc>
          <w:tcPr>
            <w:tcW w:type="dxa" w:w="336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shd w:fill="FDF0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Human-only work involving judgment, ethics, trust, context, relationships, accountability, or final decisions.</w:t>
            </w:r>
          </w:p>
        </w:tc>
      </w:tr>
      <w:tr>
        <w:tc>
          <w:tcPr>
            <w:tcW w:type="dxa" w:w="10080"/>
            <w:gridSpan w:val="3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shd w:fill="F4F5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Do not put the whole assignment into AI.</w:t>
            </w:r>
            <w:r>
              <w:rPr>
                <w:i/>
                <w:iCs/>
                <w:sz w:val="20"/>
                <w:szCs w:val="20"/>
              </w:rPr>
              <w:t xml:space="preserve"> Break it apart first.</w:t>
            </w:r>
          </w:p>
        </w:tc>
      </w:tr>
    </w:tbl>
    <w:p>
      <w:pPr>
        <w:spacing w:after="200" w:before="0"/>
      </w:pPr>
      <w: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80"/>
        <w:gridCol w:w="1200"/>
        <w:gridCol w:w="1200"/>
        <w:gridCol w:w="1200"/>
        <w:gridCol w:w="4200"/>
      </w:tblGrid>
      <w:tr>
        <w:trPr>
          <w:tblHeader/>
        </w:trPr>
        <w:tc>
          <w:tcPr>
            <w:tcW w:type="dxa" w:w="228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shd w:fill="1A2B4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Task / Part</w:t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shd w:fill="1B6EB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Automate</w:t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shd w:fill="7B3FA0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Augment</w:t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shd w:fill="C8481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Own It</w:t>
            </w:r>
          </w:p>
        </w:tc>
        <w:tc>
          <w:tcPr>
            <w:tcW w:type="dxa" w:w="4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shd w:fill="1A2B4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Justification &amp; Accountability</w:t>
            </w:r>
          </w:p>
        </w:tc>
      </w:tr>
      <w:tr>
        <w:tc>
          <w:tcPr>
            <w:tcW w:type="dxa" w:w="228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i/>
                <w:iCs/>
                <w:color w:val="595959"/>
                <w:sz w:val="20"/>
                <w:szCs w:val="20"/>
              </w:rPr>
              <w:t xml:space="preserve">Example: Create form</w:t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X</w:t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i/>
                <w:iCs/>
                <w:color w:val="595959"/>
                <w:sz w:val="20"/>
                <w:szCs w:val="20"/>
              </w:rPr>
              <w:t xml:space="preserve">AI can create the form with my input; I will verify that the final product meets specifications.</w:t>
            </w:r>
          </w:p>
        </w:tc>
      </w:tr>
      <w:tr>
        <w:trPr>
          <w:trHeight w:val="620" w:hRule="atLeast"/>
        </w:trPr>
        <w:tc>
          <w:tcPr>
            <w:tcW w:type="dxa" w:w="228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228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228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228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228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228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228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228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DDE0E8" w:sz="4"/>
              <w:left w:val="single" w:color="DDE0E8" w:sz="4"/>
              <w:bottom w:val="single" w:color="DDE0E8" w:sz="4"/>
              <w:right w:val="single" w:color="DDE0E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40"/>
      </w:pPr>
      <w:r>
        <w:rPr>
          <w:i/>
          <w:iCs/>
          <w:color w:val="595959"/>
          <w:sz w:val="18"/>
          <w:szCs w:val="18"/>
        </w:rPr>
        <w:t xml:space="preserve">Adapted from the Automate / Augment / Own It framework by Dr. Randal Schober, Point Loma Nazarene University. Used with permission. Adapted by Caryn M. Stanley, DBA, University of Wisconsin-Platteville.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2026-10-15T21:39:19.706Z</dcterms:created>
  <dcterms:modified xsi:type="dcterms:W3CDTF">2026-10-15T21:39:19.722Z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